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73FD" w14:textId="3BF33928" w:rsidR="00D813F9" w:rsidRDefault="00D813F9" w:rsidP="00E96620">
      <w:pPr>
        <w:spacing w:after="0" w:line="240" w:lineRule="auto"/>
        <w:ind w:left="454" w:right="454"/>
        <w:jc w:val="both"/>
        <w:rPr>
          <w:rFonts w:asciiTheme="majorHAnsi" w:eastAsia="Arial" w:hAnsiTheme="majorHAnsi" w:cstheme="majorHAnsi"/>
          <w:i/>
          <w:iCs/>
          <w:color w:val="393745"/>
          <w:sz w:val="24"/>
          <w:szCs w:val="24"/>
          <w:highlight w:val="white"/>
        </w:rPr>
      </w:pPr>
    </w:p>
    <w:p w14:paraId="7CE4911D" w14:textId="77777777" w:rsidR="00D813F9" w:rsidRDefault="00D813F9" w:rsidP="00E96620">
      <w:pPr>
        <w:spacing w:after="0" w:line="240" w:lineRule="auto"/>
        <w:ind w:left="454" w:right="454"/>
        <w:jc w:val="both"/>
        <w:rPr>
          <w:rFonts w:asciiTheme="majorHAnsi" w:eastAsia="Arial" w:hAnsiTheme="majorHAnsi" w:cstheme="majorHAnsi"/>
          <w:i/>
          <w:iCs/>
          <w:color w:val="393745"/>
          <w:sz w:val="24"/>
          <w:szCs w:val="24"/>
          <w:highlight w:val="white"/>
        </w:rPr>
      </w:pPr>
    </w:p>
    <w:p w14:paraId="3DFEAD5F" w14:textId="3FF6310D" w:rsidR="00D813F9" w:rsidRDefault="00D813F9" w:rsidP="00E96620">
      <w:pPr>
        <w:spacing w:before="100" w:beforeAutospacing="1" w:after="0" w:line="240" w:lineRule="auto"/>
        <w:ind w:left="454" w:right="454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COMUNICATO STAMPA</w:t>
      </w:r>
      <w:r w:rsidR="005144A3" w:rsidRPr="005144A3">
        <w:rPr>
          <w:rFonts w:cstheme="minorHAnsi"/>
          <w:b/>
          <w:bCs/>
          <w:sz w:val="28"/>
          <w:szCs w:val="28"/>
        </w:rPr>
        <w:t xml:space="preserve"> 25 NOVEMBRE</w:t>
      </w:r>
    </w:p>
    <w:p w14:paraId="3CFFC9F3" w14:textId="77777777" w:rsidR="00D813F9" w:rsidRPr="00D813F9" w:rsidRDefault="00D813F9" w:rsidP="00E96620">
      <w:pPr>
        <w:spacing w:before="100" w:beforeAutospacing="1" w:after="0" w:line="240" w:lineRule="auto"/>
        <w:ind w:left="454" w:right="454"/>
        <w:jc w:val="center"/>
        <w:rPr>
          <w:rFonts w:cstheme="minorHAnsi"/>
          <w:b/>
          <w:bCs/>
          <w:sz w:val="28"/>
          <w:szCs w:val="28"/>
        </w:rPr>
      </w:pPr>
    </w:p>
    <w:p w14:paraId="3BCAC510" w14:textId="77777777" w:rsidR="00D813F9" w:rsidRDefault="00D813F9" w:rsidP="00E96620">
      <w:pPr>
        <w:spacing w:after="0" w:line="240" w:lineRule="auto"/>
        <w:ind w:left="454" w:right="454"/>
        <w:jc w:val="both"/>
        <w:rPr>
          <w:rFonts w:asciiTheme="majorHAnsi" w:eastAsia="Arial" w:hAnsiTheme="majorHAnsi" w:cstheme="majorHAnsi"/>
          <w:i/>
          <w:iCs/>
          <w:color w:val="393745"/>
          <w:sz w:val="24"/>
          <w:szCs w:val="24"/>
          <w:highlight w:val="white"/>
        </w:rPr>
      </w:pPr>
    </w:p>
    <w:p w14:paraId="3F1AF6A1" w14:textId="6AA7665D" w:rsidR="00D83D41" w:rsidRDefault="00D83D41" w:rsidP="00E96620">
      <w:pPr>
        <w:spacing w:after="0" w:line="240" w:lineRule="auto"/>
        <w:ind w:left="454" w:right="454"/>
        <w:jc w:val="both"/>
        <w:rPr>
          <w:rFonts w:asciiTheme="majorHAnsi" w:eastAsia="Arial" w:hAnsiTheme="majorHAnsi" w:cstheme="majorHAnsi"/>
          <w:i/>
          <w:iCs/>
          <w:color w:val="393745"/>
          <w:sz w:val="24"/>
          <w:szCs w:val="24"/>
          <w:highlight w:val="white"/>
        </w:rPr>
      </w:pPr>
      <w:r w:rsidRPr="00D813F9">
        <w:rPr>
          <w:rFonts w:asciiTheme="majorHAnsi" w:eastAsia="Arial" w:hAnsiTheme="majorHAnsi" w:cstheme="majorHAnsi"/>
          <w:i/>
          <w:iCs/>
          <w:color w:val="393745"/>
          <w:sz w:val="24"/>
          <w:szCs w:val="24"/>
          <w:highlight w:val="white"/>
        </w:rPr>
        <w:t xml:space="preserve">Giulia, Concetta, Annalisa, </w:t>
      </w:r>
      <w:proofErr w:type="spellStart"/>
      <w:r w:rsidRPr="00D813F9">
        <w:rPr>
          <w:rFonts w:asciiTheme="majorHAnsi" w:eastAsia="Arial" w:hAnsiTheme="majorHAnsi" w:cstheme="majorHAnsi"/>
          <w:i/>
          <w:iCs/>
          <w:color w:val="393745"/>
          <w:sz w:val="24"/>
          <w:szCs w:val="24"/>
          <w:highlight w:val="white"/>
        </w:rPr>
        <w:t>Etleva</w:t>
      </w:r>
      <w:proofErr w:type="spellEnd"/>
      <w:r w:rsidRPr="00D813F9">
        <w:rPr>
          <w:rFonts w:asciiTheme="majorHAnsi" w:eastAsia="Arial" w:hAnsiTheme="majorHAnsi" w:cstheme="majorHAnsi"/>
          <w:i/>
          <w:iCs/>
          <w:color w:val="393745"/>
          <w:sz w:val="24"/>
          <w:szCs w:val="24"/>
          <w:highlight w:val="white"/>
        </w:rPr>
        <w:t>, Marisa, Anna Elisa, Melina, Santa, Mariella, Vera, Giulia, Martina, Oriana, Teresa, Yana, Antonia,</w:t>
      </w:r>
      <w:r w:rsidR="00690BA6">
        <w:rPr>
          <w:rFonts w:asciiTheme="majorHAnsi" w:eastAsia="Arial" w:hAnsiTheme="majorHAnsi" w:cstheme="majorHAnsi"/>
          <w:i/>
          <w:iCs/>
          <w:color w:val="393745"/>
          <w:sz w:val="24"/>
          <w:szCs w:val="24"/>
          <w:highlight w:val="white"/>
        </w:rPr>
        <w:t xml:space="preserve"> </w:t>
      </w:r>
      <w:proofErr w:type="spellStart"/>
      <w:r w:rsidRPr="00D813F9">
        <w:rPr>
          <w:rFonts w:asciiTheme="majorHAnsi" w:eastAsia="Arial" w:hAnsiTheme="majorHAnsi" w:cstheme="majorHAnsi"/>
          <w:i/>
          <w:iCs/>
          <w:color w:val="393745"/>
          <w:sz w:val="24"/>
          <w:szCs w:val="24"/>
          <w:highlight w:val="white"/>
        </w:rPr>
        <w:t>Sigrid</w:t>
      </w:r>
      <w:proofErr w:type="spellEnd"/>
      <w:r w:rsidRPr="00D813F9">
        <w:rPr>
          <w:rFonts w:asciiTheme="majorHAnsi" w:eastAsia="Arial" w:hAnsiTheme="majorHAnsi" w:cstheme="majorHAnsi"/>
          <w:i/>
          <w:iCs/>
          <w:color w:val="393745"/>
          <w:sz w:val="24"/>
          <w:szCs w:val="24"/>
          <w:highlight w:val="white"/>
        </w:rPr>
        <w:t xml:space="preserve">, Giuseppina, Costantina, Iulia, Maria Febronia, Francesca, </w:t>
      </w:r>
      <w:proofErr w:type="spellStart"/>
      <w:r w:rsidRPr="00D813F9">
        <w:rPr>
          <w:rFonts w:asciiTheme="majorHAnsi" w:eastAsia="Arial" w:hAnsiTheme="majorHAnsi" w:cstheme="majorHAnsi"/>
          <w:i/>
          <w:iCs/>
          <w:color w:val="393745"/>
          <w:sz w:val="24"/>
          <w:szCs w:val="24"/>
          <w:highlight w:val="white"/>
        </w:rPr>
        <w:t>Zenepe</w:t>
      </w:r>
      <w:proofErr w:type="spellEnd"/>
      <w:r w:rsidRPr="00D813F9">
        <w:rPr>
          <w:rFonts w:asciiTheme="majorHAnsi" w:eastAsia="Arial" w:hAnsiTheme="majorHAnsi" w:cstheme="majorHAnsi"/>
          <w:i/>
          <w:iCs/>
          <w:color w:val="393745"/>
          <w:sz w:val="24"/>
          <w:szCs w:val="24"/>
          <w:highlight w:val="white"/>
        </w:rPr>
        <w:t xml:space="preserve">, Sara, Brunetta, </w:t>
      </w:r>
      <w:proofErr w:type="spellStart"/>
      <w:r w:rsidRPr="00D813F9">
        <w:rPr>
          <w:rFonts w:asciiTheme="majorHAnsi" w:eastAsia="Arial" w:hAnsiTheme="majorHAnsi" w:cstheme="majorHAnsi"/>
          <w:i/>
          <w:iCs/>
          <w:color w:val="393745"/>
          <w:sz w:val="24"/>
          <w:szCs w:val="24"/>
          <w:highlight w:val="white"/>
        </w:rPr>
        <w:t>Danjela</w:t>
      </w:r>
      <w:proofErr w:type="spellEnd"/>
      <w:r w:rsidRPr="00D813F9">
        <w:rPr>
          <w:rFonts w:asciiTheme="majorHAnsi" w:eastAsia="Arial" w:hAnsiTheme="majorHAnsi" w:cstheme="majorHAnsi"/>
          <w:i/>
          <w:iCs/>
          <w:color w:val="393745"/>
          <w:sz w:val="24"/>
          <w:szCs w:val="24"/>
          <w:highlight w:val="white"/>
        </w:rPr>
        <w:t>, Giulia, Agata….</w:t>
      </w:r>
    </w:p>
    <w:p w14:paraId="5B829EA1" w14:textId="77777777" w:rsidR="00D813F9" w:rsidRPr="00D813F9" w:rsidRDefault="00D813F9" w:rsidP="00E96620">
      <w:pPr>
        <w:spacing w:after="0" w:line="240" w:lineRule="auto"/>
        <w:ind w:left="454" w:right="454"/>
        <w:jc w:val="both"/>
        <w:rPr>
          <w:rFonts w:asciiTheme="majorHAnsi" w:eastAsia="Arial" w:hAnsiTheme="majorHAnsi" w:cstheme="majorHAnsi"/>
          <w:i/>
          <w:iCs/>
          <w:color w:val="393745"/>
          <w:sz w:val="24"/>
          <w:szCs w:val="24"/>
          <w:highlight w:val="white"/>
        </w:rPr>
      </w:pPr>
    </w:p>
    <w:p w14:paraId="06106ABE" w14:textId="3D0C6619" w:rsidR="007158DB" w:rsidRDefault="00F12C56" w:rsidP="00E96620">
      <w:pPr>
        <w:spacing w:after="0" w:line="240" w:lineRule="auto"/>
        <w:ind w:left="454" w:right="454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D813F9">
        <w:rPr>
          <w:rFonts w:asciiTheme="majorHAnsi" w:eastAsia="Arial" w:hAnsiTheme="majorHAnsi" w:cstheme="majorHAnsi"/>
          <w:color w:val="000000"/>
          <w:sz w:val="24"/>
          <w:szCs w:val="24"/>
        </w:rPr>
        <w:t>S</w:t>
      </w:r>
      <w:r w:rsidR="00D83D41" w:rsidRPr="00D813F9">
        <w:rPr>
          <w:rFonts w:asciiTheme="majorHAnsi" w:eastAsia="Arial" w:hAnsiTheme="majorHAnsi" w:cstheme="majorHAnsi"/>
          <w:color w:val="000000"/>
          <w:sz w:val="24"/>
          <w:szCs w:val="24"/>
        </w:rPr>
        <w:t>ono</w:t>
      </w:r>
      <w:r w:rsidRPr="00D813F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alcune delle donne </w:t>
      </w:r>
      <w:r w:rsidR="00D83D41" w:rsidRPr="00D813F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che hanno detto </w:t>
      </w:r>
      <w:r w:rsidRPr="00D813F9">
        <w:rPr>
          <w:rFonts w:asciiTheme="majorHAnsi" w:eastAsia="Arial" w:hAnsiTheme="majorHAnsi" w:cstheme="majorHAnsi"/>
          <w:color w:val="000000"/>
          <w:sz w:val="24"/>
          <w:szCs w:val="24"/>
        </w:rPr>
        <w:t>“</w:t>
      </w:r>
      <w:r w:rsidR="00D83D41" w:rsidRPr="00D813F9">
        <w:rPr>
          <w:rFonts w:asciiTheme="majorHAnsi" w:eastAsia="Arial" w:hAnsiTheme="majorHAnsi" w:cstheme="majorHAnsi"/>
          <w:color w:val="000000"/>
          <w:sz w:val="24"/>
          <w:szCs w:val="24"/>
        </w:rPr>
        <w:t>basta</w:t>
      </w:r>
      <w:r w:rsidRPr="00D813F9">
        <w:rPr>
          <w:rFonts w:asciiTheme="majorHAnsi" w:eastAsia="Arial" w:hAnsiTheme="majorHAnsi" w:cstheme="majorHAnsi"/>
          <w:color w:val="000000"/>
          <w:sz w:val="24"/>
          <w:szCs w:val="24"/>
        </w:rPr>
        <w:t>”</w:t>
      </w:r>
      <w:r w:rsidR="00D83D41" w:rsidRPr="00D813F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che hanno detto </w:t>
      </w:r>
      <w:r w:rsidRPr="00D813F9">
        <w:rPr>
          <w:rFonts w:asciiTheme="majorHAnsi" w:eastAsia="Arial" w:hAnsiTheme="majorHAnsi" w:cstheme="majorHAnsi"/>
          <w:color w:val="000000"/>
          <w:sz w:val="24"/>
          <w:szCs w:val="24"/>
        </w:rPr>
        <w:t>“</w:t>
      </w:r>
      <w:r w:rsidR="00D83D41" w:rsidRPr="00D813F9">
        <w:rPr>
          <w:rFonts w:asciiTheme="majorHAnsi" w:eastAsia="Arial" w:hAnsiTheme="majorHAnsi" w:cstheme="majorHAnsi"/>
          <w:color w:val="000000"/>
          <w:sz w:val="24"/>
          <w:szCs w:val="24"/>
        </w:rPr>
        <w:t>no</w:t>
      </w:r>
      <w:r w:rsidRPr="00D813F9">
        <w:rPr>
          <w:rFonts w:asciiTheme="majorHAnsi" w:eastAsia="Arial" w:hAnsiTheme="majorHAnsi" w:cstheme="majorHAnsi"/>
          <w:color w:val="000000"/>
          <w:sz w:val="24"/>
          <w:szCs w:val="24"/>
        </w:rPr>
        <w:t>”</w:t>
      </w:r>
      <w:r w:rsidR="00D83D41" w:rsidRPr="00D813F9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</w:p>
    <w:p w14:paraId="1FB59E3B" w14:textId="77777777" w:rsidR="00D813F9" w:rsidRPr="00D813F9" w:rsidRDefault="00D813F9" w:rsidP="00E96620">
      <w:pPr>
        <w:spacing w:after="0" w:line="240" w:lineRule="auto"/>
        <w:ind w:left="454" w:right="454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003" w14:textId="15840C69" w:rsidR="00B96F33" w:rsidRDefault="00D83D41" w:rsidP="00E96620">
      <w:pPr>
        <w:spacing w:after="0" w:line="240" w:lineRule="auto"/>
        <w:ind w:left="454" w:right="454"/>
        <w:jc w:val="both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D813F9">
        <w:rPr>
          <w:rFonts w:asciiTheme="majorHAnsi" w:eastAsia="Arial" w:hAnsiTheme="majorHAnsi" w:cstheme="majorHAnsi"/>
          <w:sz w:val="24"/>
          <w:szCs w:val="24"/>
          <w:highlight w:val="white"/>
        </w:rPr>
        <w:t>Donne che trasversalmente da nord a sud, dal Veneto alla Sicilia, hanno cercato di ribellarsi alla violenza e per questo sono state punite definitivamente</w:t>
      </w:r>
      <w:r w:rsidR="00565C1A" w:rsidRPr="00D813F9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, </w:t>
      </w:r>
      <w:r w:rsidR="00B568DA" w:rsidRPr="00D813F9">
        <w:rPr>
          <w:rFonts w:asciiTheme="majorHAnsi" w:eastAsia="Arial" w:hAnsiTheme="majorHAnsi" w:cstheme="majorHAnsi"/>
          <w:sz w:val="24"/>
          <w:szCs w:val="24"/>
          <w:highlight w:val="white"/>
        </w:rPr>
        <w:t>uccise</w:t>
      </w:r>
      <w:r w:rsidR="004C15C4" w:rsidRPr="00D813F9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per mano di</w:t>
      </w:r>
      <w:r w:rsidR="003C50D9" w:rsidRPr="00D813F9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chi</w:t>
      </w:r>
      <w:r w:rsidR="004C15C4" w:rsidRPr="00D813F9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</w:t>
      </w:r>
      <w:r w:rsidR="00565C1A" w:rsidRPr="00D813F9">
        <w:rPr>
          <w:rFonts w:asciiTheme="majorHAnsi" w:eastAsia="Arial" w:hAnsiTheme="majorHAnsi" w:cstheme="majorHAnsi"/>
          <w:sz w:val="24"/>
          <w:szCs w:val="24"/>
          <w:highlight w:val="white"/>
        </w:rPr>
        <w:t>diceva di amarle ma che</w:t>
      </w:r>
      <w:r w:rsidR="008927AD" w:rsidRPr="00D813F9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invece</w:t>
      </w:r>
      <w:r w:rsidR="00565C1A" w:rsidRPr="00D813F9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</w:t>
      </w:r>
      <w:r w:rsidR="004C15C4" w:rsidRPr="00D813F9">
        <w:rPr>
          <w:rFonts w:asciiTheme="majorHAnsi" w:eastAsia="Arial" w:hAnsiTheme="majorHAnsi" w:cstheme="majorHAnsi"/>
          <w:sz w:val="24"/>
          <w:szCs w:val="24"/>
          <w:highlight w:val="white"/>
        </w:rPr>
        <w:t>ancora una volta, per l’ultima volta, ha</w:t>
      </w:r>
      <w:r w:rsidR="003C50D9" w:rsidRPr="00D813F9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</w:t>
      </w:r>
      <w:r w:rsidR="004C15C4" w:rsidRPr="00D813F9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usato il proprio potere per sopprimere il desiderio di </w:t>
      </w:r>
      <w:r w:rsidR="00565C1A" w:rsidRPr="00D813F9">
        <w:rPr>
          <w:rFonts w:asciiTheme="majorHAnsi" w:eastAsia="Arial" w:hAnsiTheme="majorHAnsi" w:cstheme="majorHAnsi"/>
          <w:sz w:val="24"/>
          <w:szCs w:val="24"/>
          <w:highlight w:val="white"/>
        </w:rPr>
        <w:t>vivere una vita libere dalla violenza.</w:t>
      </w:r>
    </w:p>
    <w:p w14:paraId="05DCDCDC" w14:textId="77777777" w:rsidR="00D813F9" w:rsidRPr="00D813F9" w:rsidRDefault="00D813F9" w:rsidP="00E96620">
      <w:pPr>
        <w:spacing w:after="0" w:line="240" w:lineRule="auto"/>
        <w:ind w:left="454" w:right="454"/>
        <w:jc w:val="both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p w14:paraId="61DF2A73" w14:textId="18DF6BCA" w:rsidR="00F12C56" w:rsidRPr="00D813F9" w:rsidRDefault="00C443D6" w:rsidP="00E96620">
      <w:pPr>
        <w:spacing w:after="0" w:line="240" w:lineRule="auto"/>
        <w:ind w:left="454" w:right="454"/>
        <w:jc w:val="both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D813F9">
        <w:rPr>
          <w:rFonts w:asciiTheme="majorHAnsi" w:eastAsia="Arial" w:hAnsiTheme="majorHAnsi" w:cstheme="majorHAnsi"/>
          <w:sz w:val="24"/>
          <w:szCs w:val="24"/>
        </w:rPr>
        <w:t>“</w:t>
      </w:r>
      <w:r w:rsidR="00F12C56" w:rsidRPr="00D813F9">
        <w:rPr>
          <w:rFonts w:asciiTheme="majorHAnsi" w:eastAsia="Arial" w:hAnsiTheme="majorHAnsi" w:cstheme="majorHAnsi"/>
          <w:sz w:val="24"/>
          <w:szCs w:val="24"/>
        </w:rPr>
        <w:t xml:space="preserve">La violenza maschile sulle donne è un fenomeno strutturale che va quotidianamente affrontato attraverso precise scelte politiche, nazionali e locali, finalizzate ad una concreta e programmatica azione </w:t>
      </w:r>
      <w:r w:rsidR="00ED01F4" w:rsidRPr="00D813F9">
        <w:rPr>
          <w:rFonts w:asciiTheme="majorHAnsi" w:eastAsia="Arial" w:hAnsiTheme="majorHAnsi" w:cstheme="majorHAnsi"/>
          <w:sz w:val="24"/>
          <w:szCs w:val="24"/>
        </w:rPr>
        <w:t>di contrasto e alla</w:t>
      </w:r>
      <w:r w:rsidR="00F12C56" w:rsidRPr="00D813F9">
        <w:rPr>
          <w:rFonts w:asciiTheme="majorHAnsi" w:eastAsia="Arial" w:hAnsiTheme="majorHAnsi" w:cstheme="majorHAnsi"/>
          <w:sz w:val="24"/>
          <w:szCs w:val="24"/>
        </w:rPr>
        <w:t xml:space="preserve"> promozione di una rivoluzione culturale, volta allo smantellamento di un sistema patriarcale che disconosce il ruolo politico delle donne</w:t>
      </w:r>
      <w:r w:rsidRPr="00D813F9">
        <w:rPr>
          <w:rFonts w:asciiTheme="majorHAnsi" w:eastAsia="Arial" w:hAnsiTheme="majorHAnsi" w:cstheme="majorHAnsi"/>
          <w:sz w:val="24"/>
          <w:szCs w:val="24"/>
        </w:rPr>
        <w:t xml:space="preserve">” dichiara Anna Agosta, presidente dell’Associazione </w:t>
      </w:r>
      <w:proofErr w:type="spellStart"/>
      <w:r w:rsidRPr="00D813F9">
        <w:rPr>
          <w:rFonts w:asciiTheme="majorHAnsi" w:eastAsia="Arial" w:hAnsiTheme="majorHAnsi" w:cstheme="majorHAnsi"/>
          <w:sz w:val="24"/>
          <w:szCs w:val="24"/>
        </w:rPr>
        <w:t>Thamaia</w:t>
      </w:r>
      <w:proofErr w:type="spellEnd"/>
      <w:r w:rsidRPr="00D813F9">
        <w:rPr>
          <w:rFonts w:asciiTheme="majorHAnsi" w:eastAsia="Arial" w:hAnsiTheme="majorHAnsi" w:cstheme="majorHAnsi"/>
          <w:sz w:val="24"/>
          <w:szCs w:val="24"/>
        </w:rPr>
        <w:t>.</w:t>
      </w:r>
    </w:p>
    <w:p w14:paraId="4E249EC1" w14:textId="77777777" w:rsidR="00D813F9" w:rsidRDefault="00C46AAA" w:rsidP="00E96620">
      <w:pPr>
        <w:spacing w:after="0" w:line="240" w:lineRule="auto"/>
        <w:ind w:left="454" w:right="454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813F9">
        <w:rPr>
          <w:rFonts w:asciiTheme="majorHAnsi" w:eastAsia="Arial" w:hAnsiTheme="majorHAnsi" w:cstheme="majorHAnsi"/>
          <w:sz w:val="24"/>
          <w:szCs w:val="24"/>
        </w:rPr>
        <w:t>“</w:t>
      </w:r>
      <w:r w:rsidR="00F12C56" w:rsidRPr="00D813F9">
        <w:rPr>
          <w:rFonts w:asciiTheme="majorHAnsi" w:eastAsia="Arial" w:hAnsiTheme="majorHAnsi" w:cstheme="majorHAnsi"/>
          <w:sz w:val="24"/>
          <w:szCs w:val="24"/>
        </w:rPr>
        <w:t>Noi donne dei Centri Antiviolenza lottiamo da sempre per contrastare ed opporci a questa costruzione sistemica della violenza maschile, lottiamo insieme alle donne per dare loro visibilità</w:t>
      </w:r>
      <w:r w:rsidR="00ED01F4" w:rsidRPr="00D813F9">
        <w:rPr>
          <w:rFonts w:asciiTheme="majorHAnsi" w:eastAsia="Arial" w:hAnsiTheme="majorHAnsi" w:cstheme="majorHAnsi"/>
          <w:sz w:val="24"/>
          <w:szCs w:val="24"/>
        </w:rPr>
        <w:t xml:space="preserve"> e</w:t>
      </w:r>
      <w:r w:rsidR="00F12C56" w:rsidRPr="00D813F9">
        <w:rPr>
          <w:rFonts w:asciiTheme="majorHAnsi" w:eastAsia="Arial" w:hAnsiTheme="majorHAnsi" w:cstheme="majorHAnsi"/>
          <w:sz w:val="24"/>
          <w:szCs w:val="24"/>
        </w:rPr>
        <w:t xml:space="preserve"> per nominare quella violenza che ci vuole costrette nelle decisioni altrui</w:t>
      </w:r>
      <w:r w:rsidRPr="00D813F9">
        <w:rPr>
          <w:rFonts w:asciiTheme="majorHAnsi" w:eastAsia="Arial" w:hAnsiTheme="majorHAnsi" w:cstheme="majorHAnsi"/>
          <w:sz w:val="24"/>
          <w:szCs w:val="24"/>
        </w:rPr>
        <w:t>” continua Anna Agosta.</w:t>
      </w:r>
    </w:p>
    <w:p w14:paraId="734C9270" w14:textId="77777777" w:rsidR="00D813F9" w:rsidRDefault="00D813F9" w:rsidP="00E96620">
      <w:pPr>
        <w:spacing w:after="0" w:line="240" w:lineRule="auto"/>
        <w:ind w:left="454" w:right="454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2F05DCF9" w14:textId="6DEB3491" w:rsidR="00ED01F4" w:rsidRPr="00D813F9" w:rsidRDefault="00565C1A" w:rsidP="00E96620">
      <w:pPr>
        <w:spacing w:after="0" w:line="240" w:lineRule="auto"/>
        <w:ind w:left="454" w:right="454"/>
        <w:jc w:val="both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D813F9">
        <w:rPr>
          <w:rFonts w:asciiTheme="majorHAnsi" w:eastAsia="Arial" w:hAnsiTheme="majorHAnsi" w:cstheme="majorHAnsi"/>
          <w:sz w:val="24"/>
          <w:szCs w:val="24"/>
        </w:rPr>
        <w:t>I</w:t>
      </w:r>
      <w:r w:rsidR="00B80C45" w:rsidRPr="00D813F9">
        <w:rPr>
          <w:rFonts w:asciiTheme="majorHAnsi" w:eastAsia="Arial" w:hAnsiTheme="majorHAnsi" w:cstheme="majorHAnsi"/>
          <w:sz w:val="24"/>
          <w:szCs w:val="24"/>
        </w:rPr>
        <w:t>n occasione del</w:t>
      </w:r>
      <w:r w:rsidR="00463B65" w:rsidRPr="00D813F9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463B65" w:rsidRPr="00D813F9">
        <w:rPr>
          <w:rFonts w:asciiTheme="majorHAnsi" w:eastAsia="Arial" w:hAnsiTheme="majorHAnsi" w:cstheme="majorHAnsi"/>
          <w:b/>
          <w:bCs/>
          <w:sz w:val="24"/>
          <w:szCs w:val="24"/>
        </w:rPr>
        <w:t>25 novembre</w:t>
      </w:r>
      <w:r w:rsidR="00463B65" w:rsidRPr="00D813F9">
        <w:rPr>
          <w:rFonts w:asciiTheme="majorHAnsi" w:eastAsia="Arial" w:hAnsiTheme="majorHAnsi" w:cstheme="majorHAnsi"/>
          <w:sz w:val="24"/>
          <w:szCs w:val="24"/>
        </w:rPr>
        <w:t>,</w:t>
      </w:r>
      <w:r w:rsidR="00B80C45" w:rsidRPr="00D813F9">
        <w:rPr>
          <w:rFonts w:asciiTheme="majorHAnsi" w:eastAsia="Arial" w:hAnsiTheme="majorHAnsi" w:cstheme="majorHAnsi"/>
          <w:sz w:val="24"/>
          <w:szCs w:val="24"/>
        </w:rPr>
        <w:t xml:space="preserve"> giornata internazionale contro la violenza sulle donne</w:t>
      </w:r>
      <w:r w:rsidR="00463B65" w:rsidRPr="00D813F9">
        <w:rPr>
          <w:rFonts w:asciiTheme="majorHAnsi" w:eastAsia="Arial" w:hAnsiTheme="majorHAnsi" w:cstheme="majorHAnsi"/>
          <w:sz w:val="24"/>
          <w:szCs w:val="24"/>
        </w:rPr>
        <w:t>,</w:t>
      </w:r>
      <w:r w:rsidR="00B80C45" w:rsidRPr="00D813F9">
        <w:rPr>
          <w:rFonts w:asciiTheme="majorHAnsi" w:eastAsia="Arial" w:hAnsiTheme="majorHAnsi" w:cstheme="majorHAnsi"/>
          <w:sz w:val="24"/>
          <w:szCs w:val="24"/>
        </w:rPr>
        <w:t xml:space="preserve"> l’Associazione Thamaia ha ideato una campagna</w:t>
      </w:r>
      <w:r w:rsidR="00EF5CFC" w:rsidRPr="00D813F9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5E4E92" w:rsidRPr="00D813F9">
        <w:rPr>
          <w:rFonts w:asciiTheme="majorHAnsi" w:eastAsia="Arial" w:hAnsiTheme="majorHAnsi" w:cstheme="majorHAnsi"/>
          <w:sz w:val="24"/>
          <w:szCs w:val="24"/>
        </w:rPr>
        <w:t xml:space="preserve">di comunicazione </w:t>
      </w:r>
      <w:r w:rsidR="00EF5CFC" w:rsidRPr="00D813F9">
        <w:rPr>
          <w:rFonts w:asciiTheme="majorHAnsi" w:eastAsia="Arial" w:hAnsiTheme="majorHAnsi" w:cstheme="majorHAnsi"/>
          <w:sz w:val="24"/>
          <w:szCs w:val="24"/>
        </w:rPr>
        <w:t xml:space="preserve">che ha </w:t>
      </w:r>
      <w:r w:rsidR="00B80C45" w:rsidRPr="00D813F9">
        <w:rPr>
          <w:rFonts w:asciiTheme="majorHAnsi" w:eastAsia="Arial" w:hAnsiTheme="majorHAnsi" w:cstheme="majorHAnsi"/>
          <w:sz w:val="24"/>
          <w:szCs w:val="24"/>
        </w:rPr>
        <w:t xml:space="preserve">come protagonista </w:t>
      </w:r>
      <w:r w:rsidR="00B80C45" w:rsidRPr="00D813F9">
        <w:rPr>
          <w:rFonts w:asciiTheme="majorHAnsi" w:eastAsia="Arial" w:hAnsiTheme="majorHAnsi" w:cstheme="majorHAnsi"/>
          <w:b/>
          <w:bCs/>
          <w:sz w:val="24"/>
          <w:szCs w:val="24"/>
        </w:rPr>
        <w:t>Sant'Agata</w:t>
      </w:r>
      <w:r w:rsidR="00B80C45" w:rsidRPr="00D813F9">
        <w:rPr>
          <w:rFonts w:asciiTheme="majorHAnsi" w:eastAsia="Arial" w:hAnsiTheme="majorHAnsi" w:cstheme="majorHAnsi"/>
          <w:sz w:val="24"/>
          <w:szCs w:val="24"/>
        </w:rPr>
        <w:t xml:space="preserve">, una donna simbolo per la </w:t>
      </w:r>
      <w:r w:rsidR="00ED01F4" w:rsidRPr="00D813F9">
        <w:rPr>
          <w:rFonts w:asciiTheme="majorHAnsi" w:eastAsia="Arial" w:hAnsiTheme="majorHAnsi" w:cstheme="majorHAnsi"/>
          <w:sz w:val="24"/>
          <w:szCs w:val="24"/>
        </w:rPr>
        <w:t>città</w:t>
      </w:r>
      <w:r w:rsidR="00B80C45" w:rsidRPr="00D813F9">
        <w:rPr>
          <w:rFonts w:asciiTheme="majorHAnsi" w:eastAsia="Arial" w:hAnsiTheme="majorHAnsi" w:cstheme="majorHAnsi"/>
          <w:sz w:val="24"/>
          <w:szCs w:val="24"/>
        </w:rPr>
        <w:t xml:space="preserve"> di Catania</w:t>
      </w:r>
      <w:r w:rsidR="00ED01F4" w:rsidRPr="00D813F9">
        <w:rPr>
          <w:rFonts w:asciiTheme="majorHAnsi" w:eastAsia="Arial" w:hAnsiTheme="majorHAnsi" w:cstheme="majorHAnsi"/>
          <w:sz w:val="24"/>
          <w:szCs w:val="24"/>
        </w:rPr>
        <w:t>.</w:t>
      </w:r>
    </w:p>
    <w:p w14:paraId="51F20F03" w14:textId="77777777" w:rsidR="00ED01F4" w:rsidRPr="00D813F9" w:rsidRDefault="004C15C4" w:rsidP="00E96620">
      <w:pPr>
        <w:spacing w:after="0" w:line="240" w:lineRule="auto"/>
        <w:ind w:left="454" w:right="454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813F9">
        <w:rPr>
          <w:rFonts w:asciiTheme="majorHAnsi" w:eastAsia="Arial" w:hAnsiTheme="majorHAnsi" w:cstheme="majorHAnsi"/>
          <w:sz w:val="24"/>
          <w:szCs w:val="24"/>
        </w:rPr>
        <w:t>Agata è la donna che, nel 251, è stata torturata e uccisa per essersi rifiutata di sottostare al volere del potere patriarcale, per aver detto NO a quel potere.</w:t>
      </w:r>
      <w:r w:rsidR="00ED01F4" w:rsidRPr="00D813F9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49A74A92" w14:textId="312E7C58" w:rsidR="00565C1A" w:rsidRPr="00D813F9" w:rsidRDefault="00EF5CFC" w:rsidP="00E96620">
      <w:pPr>
        <w:spacing w:after="0" w:line="240" w:lineRule="auto"/>
        <w:ind w:left="454" w:right="454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813F9">
        <w:rPr>
          <w:rFonts w:asciiTheme="majorHAnsi" w:eastAsia="Arial" w:hAnsiTheme="majorHAnsi" w:cstheme="majorHAnsi"/>
          <w:sz w:val="24"/>
          <w:szCs w:val="24"/>
        </w:rPr>
        <w:t>Sarebbe bello</w:t>
      </w:r>
      <w:r w:rsidR="005E4E92" w:rsidRPr="00D813F9">
        <w:rPr>
          <w:rFonts w:asciiTheme="majorHAnsi" w:eastAsia="Arial" w:hAnsiTheme="majorHAnsi" w:cstheme="majorHAnsi"/>
          <w:sz w:val="24"/>
          <w:szCs w:val="24"/>
        </w:rPr>
        <w:t xml:space="preserve"> poter</w:t>
      </w:r>
      <w:r w:rsidRPr="00D813F9">
        <w:rPr>
          <w:rFonts w:asciiTheme="majorHAnsi" w:eastAsia="Arial" w:hAnsiTheme="majorHAnsi" w:cstheme="majorHAnsi"/>
          <w:sz w:val="24"/>
          <w:szCs w:val="24"/>
        </w:rPr>
        <w:t xml:space="preserve"> immaginare che una storia con un epilogo simile possa restare circoscritta al III secolo, eppure, all'alba del 10</w:t>
      </w:r>
      <w:r w:rsidR="005E4E92" w:rsidRPr="00D813F9">
        <w:rPr>
          <w:rFonts w:asciiTheme="majorHAnsi" w:eastAsia="Arial" w:hAnsiTheme="majorHAnsi" w:cstheme="majorHAnsi"/>
          <w:sz w:val="24"/>
          <w:szCs w:val="24"/>
        </w:rPr>
        <w:t>6</w:t>
      </w:r>
      <w:r w:rsidRPr="00D813F9">
        <w:rPr>
          <w:rFonts w:asciiTheme="majorHAnsi" w:eastAsia="Arial" w:hAnsiTheme="majorHAnsi" w:cstheme="majorHAnsi"/>
          <w:sz w:val="24"/>
          <w:szCs w:val="24"/>
        </w:rPr>
        <w:t>esimo femminicidio del 2023, tocca ammettere che non è cos</w:t>
      </w:r>
      <w:r w:rsidR="00D813F9">
        <w:rPr>
          <w:rFonts w:asciiTheme="majorHAnsi" w:eastAsia="Arial" w:hAnsiTheme="majorHAnsi" w:cstheme="majorHAnsi"/>
          <w:sz w:val="24"/>
          <w:szCs w:val="24"/>
        </w:rPr>
        <w:t>ì</w:t>
      </w:r>
      <w:r w:rsidR="00C443D6" w:rsidRPr="00D813F9">
        <w:rPr>
          <w:rFonts w:asciiTheme="majorHAnsi" w:eastAsia="Arial" w:hAnsiTheme="majorHAnsi" w:cstheme="majorHAnsi"/>
          <w:sz w:val="24"/>
          <w:szCs w:val="24"/>
        </w:rPr>
        <w:t xml:space="preserve">. </w:t>
      </w:r>
      <w:r w:rsidRPr="00D813F9">
        <w:rPr>
          <w:rFonts w:asciiTheme="majorHAnsi" w:eastAsia="Arial" w:hAnsiTheme="majorHAnsi" w:cstheme="majorHAnsi"/>
          <w:sz w:val="24"/>
          <w:szCs w:val="24"/>
        </w:rPr>
        <w:t>Perché il femminicidio di Agata non è stato altro che un copione che si è ripetuto centinaia di migliaia di volte sia prima che dopo di lei</w:t>
      </w:r>
      <w:r w:rsidR="007903D5" w:rsidRPr="00D813F9">
        <w:rPr>
          <w:rFonts w:asciiTheme="majorHAnsi" w:eastAsia="Arial" w:hAnsiTheme="majorHAnsi" w:cstheme="majorHAnsi"/>
          <w:sz w:val="24"/>
          <w:szCs w:val="24"/>
        </w:rPr>
        <w:t>, e che continua a ripetersi</w:t>
      </w:r>
      <w:r w:rsidR="00C46AAA" w:rsidRPr="00D813F9">
        <w:rPr>
          <w:rFonts w:asciiTheme="majorHAnsi" w:eastAsia="Arial" w:hAnsiTheme="majorHAnsi" w:cstheme="majorHAnsi"/>
          <w:sz w:val="24"/>
          <w:szCs w:val="24"/>
        </w:rPr>
        <w:t>.</w:t>
      </w:r>
    </w:p>
    <w:p w14:paraId="0000000E" w14:textId="3BCB7A43" w:rsidR="00B96F33" w:rsidRPr="00D813F9" w:rsidRDefault="00ED01F4" w:rsidP="00E966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454" w:right="454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813F9">
        <w:rPr>
          <w:rFonts w:asciiTheme="majorHAnsi" w:eastAsia="Arial" w:hAnsiTheme="majorHAnsi" w:cstheme="majorHAnsi"/>
          <w:sz w:val="24"/>
          <w:szCs w:val="24"/>
        </w:rPr>
        <w:t>“</w:t>
      </w:r>
      <w:r w:rsidR="004C15C4" w:rsidRPr="00D813F9">
        <w:rPr>
          <w:rFonts w:asciiTheme="majorHAnsi" w:eastAsia="Arial" w:hAnsiTheme="majorHAnsi" w:cstheme="majorHAnsi"/>
          <w:sz w:val="24"/>
          <w:szCs w:val="24"/>
        </w:rPr>
        <w:t xml:space="preserve">Di </w:t>
      </w:r>
      <w:r w:rsidR="00EF5CFC" w:rsidRPr="00D813F9">
        <w:rPr>
          <w:rFonts w:asciiTheme="majorHAnsi" w:eastAsia="Arial" w:hAnsiTheme="majorHAnsi" w:cstheme="majorHAnsi"/>
          <w:sz w:val="24"/>
          <w:szCs w:val="24"/>
        </w:rPr>
        <w:t>Agata</w:t>
      </w:r>
      <w:r w:rsidR="004C15C4" w:rsidRPr="00D813F9">
        <w:rPr>
          <w:rFonts w:asciiTheme="majorHAnsi" w:eastAsia="Arial" w:hAnsiTheme="majorHAnsi" w:cstheme="majorHAnsi"/>
          <w:sz w:val="24"/>
          <w:szCs w:val="24"/>
        </w:rPr>
        <w:t>, troppo spesso assunta soltanto a simbolo di purezza, noi</w:t>
      </w:r>
      <w:r w:rsidR="00EF5CFC" w:rsidRPr="00D813F9">
        <w:rPr>
          <w:rFonts w:asciiTheme="majorHAnsi" w:eastAsia="Arial" w:hAnsiTheme="majorHAnsi" w:cstheme="majorHAnsi"/>
          <w:sz w:val="24"/>
          <w:szCs w:val="24"/>
        </w:rPr>
        <w:t xml:space="preserve">, donne di Thamaia, </w:t>
      </w:r>
      <w:r w:rsidR="004C15C4" w:rsidRPr="00D813F9">
        <w:rPr>
          <w:rFonts w:asciiTheme="majorHAnsi" w:eastAsia="Arial" w:hAnsiTheme="majorHAnsi" w:cstheme="majorHAnsi"/>
          <w:sz w:val="24"/>
          <w:szCs w:val="24"/>
        </w:rPr>
        <w:t xml:space="preserve">rivendichiamo </w:t>
      </w:r>
      <w:r w:rsidR="00463B65" w:rsidRPr="00D813F9">
        <w:rPr>
          <w:rFonts w:asciiTheme="majorHAnsi" w:eastAsia="Arial" w:hAnsiTheme="majorHAnsi" w:cstheme="majorHAnsi"/>
          <w:sz w:val="24"/>
          <w:szCs w:val="24"/>
        </w:rPr>
        <w:t>invece</w:t>
      </w:r>
      <w:r w:rsidR="004C15C4" w:rsidRPr="00D813F9">
        <w:rPr>
          <w:rFonts w:asciiTheme="majorHAnsi" w:eastAsia="Arial" w:hAnsiTheme="majorHAnsi" w:cstheme="majorHAnsi"/>
          <w:sz w:val="24"/>
          <w:szCs w:val="24"/>
        </w:rPr>
        <w:t xml:space="preserve"> la forza e la tenacia di opporsi a un potere patriarcale e oppressore che con tutti i mezzi ha cercato di piegarla. In questo ci riconosciamo in lei e riconosciamo in lei un simbolo della nostra lotta</w:t>
      </w:r>
      <w:r w:rsidR="00C46AAA" w:rsidRPr="00D813F9">
        <w:rPr>
          <w:rFonts w:asciiTheme="majorHAnsi" w:eastAsia="Arial" w:hAnsiTheme="majorHAnsi" w:cstheme="majorHAnsi"/>
          <w:sz w:val="24"/>
          <w:szCs w:val="24"/>
        </w:rPr>
        <w:t>”, prosegue la presidente Anna Agosta.</w:t>
      </w:r>
    </w:p>
    <w:p w14:paraId="6F4F0084" w14:textId="77777777" w:rsidR="00E96620" w:rsidRDefault="00E96620" w:rsidP="00E966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4" w:right="454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0870DDC9" w14:textId="77777777" w:rsidR="00E96620" w:rsidRDefault="00E96620" w:rsidP="00E966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4" w:right="454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2D7AF379" w14:textId="77777777" w:rsidR="00E96620" w:rsidRDefault="00E96620" w:rsidP="00E966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4" w:right="454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52658E68" w14:textId="77777777" w:rsidR="00E96620" w:rsidRDefault="00E96620" w:rsidP="00E966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4" w:right="454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12BF2BA4" w14:textId="4CB31D58" w:rsidR="00E96620" w:rsidRDefault="004C15C4" w:rsidP="00E966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4" w:right="454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813F9">
        <w:rPr>
          <w:rFonts w:asciiTheme="majorHAnsi" w:eastAsia="Arial" w:hAnsiTheme="majorHAnsi" w:cstheme="majorHAnsi"/>
          <w:sz w:val="24"/>
          <w:szCs w:val="24"/>
        </w:rPr>
        <w:t>In quanto donne catanesi, in quanto operatrici quotidianamente impegnate in una lotta incessante contro la violenza maschile sulle donne, sentiamo tutta la potenza di Agata e di ciò che lei rappresenta</w:t>
      </w:r>
      <w:r w:rsidR="00ED01F4" w:rsidRPr="00D813F9">
        <w:rPr>
          <w:rFonts w:asciiTheme="majorHAnsi" w:eastAsia="Arial" w:hAnsiTheme="majorHAnsi" w:cstheme="majorHAnsi"/>
          <w:sz w:val="24"/>
          <w:szCs w:val="24"/>
        </w:rPr>
        <w:t>” continua Anna Agosta.</w:t>
      </w:r>
    </w:p>
    <w:p w14:paraId="0E799881" w14:textId="77777777" w:rsidR="00E96620" w:rsidRDefault="00E96620" w:rsidP="00E966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4" w:right="454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00000013" w14:textId="6B98367F" w:rsidR="00B96F33" w:rsidRDefault="004C15C4" w:rsidP="00E96620">
      <w:pPr>
        <w:shd w:val="clear" w:color="auto" w:fill="FFFFFF"/>
        <w:spacing w:after="0" w:line="240" w:lineRule="auto"/>
        <w:ind w:left="454" w:right="454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813F9">
        <w:rPr>
          <w:rFonts w:asciiTheme="majorHAnsi" w:eastAsia="Arial" w:hAnsiTheme="majorHAnsi" w:cstheme="majorHAnsi"/>
          <w:sz w:val="24"/>
          <w:szCs w:val="24"/>
        </w:rPr>
        <w:t xml:space="preserve">Come Agata, e per tutte le nostre sorelle uccise, violate, vittimizzate, noi diciamo NO. Lo facciamo oggi, lo abbiamo fatto ieri, lo faremo domani. Lotteremo incessantemente per il </w:t>
      </w:r>
      <w:r w:rsidRPr="00D813F9">
        <w:rPr>
          <w:rFonts w:asciiTheme="majorHAnsi" w:eastAsia="Arial" w:hAnsiTheme="majorHAnsi" w:cstheme="majorHAnsi"/>
          <w:b/>
          <w:bCs/>
          <w:sz w:val="24"/>
          <w:szCs w:val="24"/>
        </w:rPr>
        <w:t>diritto di ognuna a dire NO</w:t>
      </w:r>
      <w:r w:rsidRPr="00D813F9">
        <w:rPr>
          <w:rFonts w:asciiTheme="majorHAnsi" w:eastAsia="Arial" w:hAnsiTheme="majorHAnsi" w:cstheme="majorHAnsi"/>
          <w:sz w:val="24"/>
          <w:szCs w:val="24"/>
        </w:rPr>
        <w:t xml:space="preserve"> senza che questo debba più costarci la sicurezza, la libertà, la vita.</w:t>
      </w:r>
    </w:p>
    <w:p w14:paraId="496F8765" w14:textId="77777777" w:rsidR="00D813F9" w:rsidRPr="00D813F9" w:rsidRDefault="00D813F9" w:rsidP="00E96620">
      <w:pPr>
        <w:shd w:val="clear" w:color="auto" w:fill="FFFFFF"/>
        <w:spacing w:after="0" w:line="240" w:lineRule="auto"/>
        <w:ind w:left="454" w:right="454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0479B901" w14:textId="3613BE4D" w:rsidR="00B80C45" w:rsidRDefault="004C15C4" w:rsidP="00E966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4" w:right="454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813F9">
        <w:rPr>
          <w:rFonts w:asciiTheme="majorHAnsi" w:eastAsia="Arial" w:hAnsiTheme="majorHAnsi" w:cstheme="majorHAnsi"/>
          <w:sz w:val="24"/>
          <w:szCs w:val="24"/>
        </w:rPr>
        <w:t xml:space="preserve">Non vogliamo repressione e controllo, </w:t>
      </w:r>
      <w:r w:rsidRPr="00D813F9">
        <w:rPr>
          <w:rFonts w:asciiTheme="majorHAnsi" w:eastAsia="Arial" w:hAnsiTheme="majorHAnsi" w:cstheme="majorHAnsi"/>
          <w:b/>
          <w:bCs/>
          <w:sz w:val="24"/>
          <w:szCs w:val="24"/>
        </w:rPr>
        <w:t>vogliamo essere libere di essere libere!</w:t>
      </w:r>
      <w:r w:rsidRPr="00D813F9">
        <w:rPr>
          <w:rFonts w:asciiTheme="majorHAnsi" w:eastAsia="Arial" w:hAnsiTheme="majorHAnsi" w:cstheme="majorHAnsi"/>
          <w:sz w:val="24"/>
          <w:szCs w:val="24"/>
        </w:rPr>
        <w:t xml:space="preserve">  </w:t>
      </w:r>
    </w:p>
    <w:p w14:paraId="2E784EC4" w14:textId="587270EB" w:rsidR="00D813F9" w:rsidRDefault="00D813F9" w:rsidP="00E966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454" w:right="454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15B26031" w14:textId="77777777" w:rsidR="00D813F9" w:rsidRDefault="00D813F9" w:rsidP="00E966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4" w:right="454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43DDC0C0" w14:textId="028D7750" w:rsidR="00D813F9" w:rsidRDefault="005144A3" w:rsidP="005144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4" w:right="454"/>
        <w:jc w:val="right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rFonts w:asciiTheme="majorHAnsi" w:eastAsia="Arial" w:hAnsiTheme="majorHAnsi" w:cstheme="majorHAnsi"/>
          <w:b/>
          <w:bCs/>
          <w:sz w:val="24"/>
          <w:szCs w:val="24"/>
        </w:rPr>
        <w:t>Catania, 25 novembre 2023</w:t>
      </w:r>
    </w:p>
    <w:p w14:paraId="67D76898" w14:textId="77777777" w:rsidR="00D813F9" w:rsidRDefault="00D813F9" w:rsidP="00E966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4" w:right="454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6A3965D3" w14:textId="77777777" w:rsidR="00D813F9" w:rsidRDefault="00D813F9" w:rsidP="00E966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4" w:right="454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3962DEA8" w14:textId="4DD47280" w:rsidR="00D813F9" w:rsidRPr="00E96620" w:rsidRDefault="00D813F9" w:rsidP="00E966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4" w:right="454"/>
        <w:jc w:val="both"/>
        <w:rPr>
          <w:rFonts w:asciiTheme="majorHAnsi" w:eastAsia="Arial" w:hAnsiTheme="majorHAnsi" w:cstheme="majorHAnsi"/>
          <w:b/>
          <w:bCs/>
          <w:color w:val="8064A2" w:themeColor="accent4"/>
          <w:sz w:val="24"/>
          <w:szCs w:val="24"/>
        </w:rPr>
      </w:pPr>
      <w:r w:rsidRPr="00E96620">
        <w:rPr>
          <w:rFonts w:asciiTheme="majorHAnsi" w:eastAsia="Arial" w:hAnsiTheme="majorHAnsi" w:cstheme="majorHAnsi"/>
          <w:b/>
          <w:bCs/>
          <w:color w:val="8064A2" w:themeColor="accent4"/>
          <w:sz w:val="24"/>
          <w:szCs w:val="24"/>
        </w:rPr>
        <w:t xml:space="preserve">Associazione </w:t>
      </w:r>
      <w:proofErr w:type="spellStart"/>
      <w:r w:rsidRPr="00E96620">
        <w:rPr>
          <w:rFonts w:asciiTheme="majorHAnsi" w:eastAsia="Arial" w:hAnsiTheme="majorHAnsi" w:cstheme="majorHAnsi"/>
          <w:b/>
          <w:bCs/>
          <w:color w:val="8064A2" w:themeColor="accent4"/>
          <w:sz w:val="24"/>
          <w:szCs w:val="24"/>
        </w:rPr>
        <w:t>Thamaia</w:t>
      </w:r>
      <w:proofErr w:type="spellEnd"/>
      <w:r w:rsidRPr="00E96620">
        <w:rPr>
          <w:rFonts w:asciiTheme="majorHAnsi" w:eastAsia="Arial" w:hAnsiTheme="majorHAnsi" w:cstheme="majorHAnsi"/>
          <w:b/>
          <w:bCs/>
          <w:color w:val="8064A2" w:themeColor="accent4"/>
          <w:sz w:val="24"/>
          <w:szCs w:val="24"/>
        </w:rPr>
        <w:t xml:space="preserve"> Onlus</w:t>
      </w:r>
    </w:p>
    <w:p w14:paraId="0DF08E29" w14:textId="77777777" w:rsidR="00D813F9" w:rsidRDefault="00000000" w:rsidP="00E966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4" w:right="454"/>
        <w:jc w:val="both"/>
        <w:rPr>
          <w:rFonts w:asciiTheme="majorHAnsi" w:eastAsia="Arial" w:hAnsiTheme="majorHAnsi" w:cstheme="majorHAnsi"/>
          <w:sz w:val="24"/>
          <w:szCs w:val="24"/>
        </w:rPr>
      </w:pPr>
      <w:hyperlink r:id="rId6" w:history="1">
        <w:r w:rsidR="00D813F9" w:rsidRPr="00D813F9">
          <w:rPr>
            <w:rFonts w:asciiTheme="majorHAnsi" w:eastAsia="Arial" w:hAnsiTheme="majorHAnsi" w:cstheme="majorHAnsi"/>
            <w:sz w:val="24"/>
            <w:szCs w:val="24"/>
          </w:rPr>
          <w:t>centroantiviolenza@thamaia.org</w:t>
        </w:r>
      </w:hyperlink>
    </w:p>
    <w:p w14:paraId="5E1876F3" w14:textId="0C1BC887" w:rsidR="00D813F9" w:rsidRPr="00D813F9" w:rsidRDefault="00000000" w:rsidP="00E966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4" w:right="454"/>
        <w:jc w:val="both"/>
        <w:rPr>
          <w:rFonts w:asciiTheme="majorHAnsi" w:eastAsia="Arial" w:hAnsiTheme="majorHAnsi" w:cstheme="majorHAnsi"/>
          <w:sz w:val="24"/>
          <w:szCs w:val="24"/>
        </w:rPr>
      </w:pPr>
      <w:hyperlink r:id="rId7" w:history="1">
        <w:r w:rsidR="00D813F9" w:rsidRPr="00A06489">
          <w:rPr>
            <w:rStyle w:val="Collegamentoipertestuale"/>
            <w:rFonts w:asciiTheme="majorHAnsi" w:eastAsia="Arial" w:hAnsiTheme="majorHAnsi" w:cstheme="majorHAnsi"/>
            <w:sz w:val="24"/>
            <w:szCs w:val="24"/>
          </w:rPr>
          <w:t>www.thamaia.org</w:t>
        </w:r>
      </w:hyperlink>
    </w:p>
    <w:p w14:paraId="3D9CF224" w14:textId="77777777" w:rsidR="00B80C45" w:rsidRPr="00D813F9" w:rsidRDefault="00B80C45" w:rsidP="00E966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454" w:right="454"/>
        <w:jc w:val="both"/>
        <w:rPr>
          <w:rFonts w:ascii="Century Gothic" w:eastAsia="Arial" w:hAnsi="Century Gothic" w:cs="Arial"/>
          <w:sz w:val="24"/>
          <w:szCs w:val="24"/>
        </w:rPr>
      </w:pPr>
    </w:p>
    <w:p w14:paraId="744D0101" w14:textId="77777777" w:rsidR="00B80C45" w:rsidRPr="00D813F9" w:rsidRDefault="00B80C45" w:rsidP="00E966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454" w:right="454"/>
        <w:jc w:val="both"/>
        <w:rPr>
          <w:rFonts w:ascii="Century Gothic" w:eastAsia="Arial" w:hAnsi="Century Gothic" w:cs="Arial"/>
          <w:sz w:val="24"/>
          <w:szCs w:val="24"/>
        </w:rPr>
      </w:pPr>
    </w:p>
    <w:p w14:paraId="240890E9" w14:textId="5F1AB699" w:rsidR="00B80C45" w:rsidRPr="00D813F9" w:rsidRDefault="00B80C45" w:rsidP="00E96620">
      <w:pPr>
        <w:shd w:val="clear" w:color="auto" w:fill="FFFFFF"/>
        <w:spacing w:after="0" w:line="240" w:lineRule="auto"/>
        <w:ind w:left="454" w:right="454"/>
        <w:jc w:val="both"/>
        <w:rPr>
          <w:rFonts w:ascii="Century Gothic" w:eastAsia="Times New Roman" w:hAnsi="Century Gothic" w:cs="Arial"/>
          <w:sz w:val="24"/>
          <w:szCs w:val="24"/>
        </w:rPr>
      </w:pPr>
      <w:r w:rsidRPr="00D813F9">
        <w:rPr>
          <w:rFonts w:ascii="Century Gothic" w:eastAsia="Times New Roman" w:hAnsi="Century Gothic" w:cs="Arial"/>
          <w:sz w:val="24"/>
          <w:szCs w:val="24"/>
        </w:rPr>
        <w:br/>
      </w:r>
    </w:p>
    <w:p w14:paraId="00000014" w14:textId="49023235" w:rsidR="00B96F33" w:rsidRPr="00D813F9" w:rsidRDefault="004C15C4" w:rsidP="00E966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454" w:right="454"/>
        <w:jc w:val="both"/>
        <w:rPr>
          <w:rFonts w:ascii="Century Gothic" w:eastAsia="Arial" w:hAnsi="Century Gothic" w:cs="Arial"/>
          <w:sz w:val="24"/>
          <w:szCs w:val="24"/>
        </w:rPr>
      </w:pPr>
      <w:r w:rsidRPr="00D813F9">
        <w:rPr>
          <w:rFonts w:ascii="Century Gothic" w:eastAsia="Arial" w:hAnsi="Century Gothic" w:cs="Arial"/>
          <w:sz w:val="24"/>
          <w:szCs w:val="24"/>
        </w:rPr>
        <w:t xml:space="preserve"> </w:t>
      </w:r>
    </w:p>
    <w:sectPr w:rsidR="00B96F33" w:rsidRPr="00D813F9" w:rsidSect="00D813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44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26004" w14:textId="77777777" w:rsidR="005015FB" w:rsidRDefault="005015FB" w:rsidP="00EF5CFC">
      <w:pPr>
        <w:spacing w:after="0" w:line="240" w:lineRule="auto"/>
      </w:pPr>
      <w:r>
        <w:separator/>
      </w:r>
    </w:p>
  </w:endnote>
  <w:endnote w:type="continuationSeparator" w:id="0">
    <w:p w14:paraId="0419F15B" w14:textId="77777777" w:rsidR="005015FB" w:rsidRDefault="005015FB" w:rsidP="00EF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2FFD" w14:textId="77777777" w:rsidR="00690BA6" w:rsidRDefault="00690B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B352" w14:textId="77777777" w:rsidR="00D813F9" w:rsidRPr="000A345A" w:rsidRDefault="00D813F9" w:rsidP="00D813F9">
    <w:pPr>
      <w:spacing w:line="100" w:lineRule="atLeast"/>
      <w:jc w:val="center"/>
      <w:rPr>
        <w:rFonts w:ascii="Arial" w:hAnsi="Arial" w:cs="Arial"/>
        <w:color w:val="404040" w:themeColor="text1" w:themeTint="BF"/>
        <w:sz w:val="17"/>
        <w:szCs w:val="17"/>
      </w:rPr>
    </w:pPr>
    <w:r w:rsidRPr="000A345A">
      <w:rPr>
        <w:rFonts w:ascii="Arial" w:hAnsi="Arial" w:cs="Arial"/>
        <w:b/>
        <w:bCs/>
        <w:color w:val="404040" w:themeColor="text1" w:themeTint="BF"/>
        <w:sz w:val="20"/>
        <w:szCs w:val="20"/>
      </w:rPr>
      <w:t xml:space="preserve">Associazione </w:t>
    </w:r>
    <w:proofErr w:type="spellStart"/>
    <w:r w:rsidRPr="000A345A">
      <w:rPr>
        <w:rFonts w:ascii="Arial" w:hAnsi="Arial" w:cs="Arial"/>
        <w:b/>
        <w:bCs/>
        <w:color w:val="404040" w:themeColor="text1" w:themeTint="BF"/>
        <w:sz w:val="20"/>
        <w:szCs w:val="20"/>
      </w:rPr>
      <w:t>Thamaia</w:t>
    </w:r>
    <w:proofErr w:type="spellEnd"/>
    <w:r w:rsidRPr="000A345A">
      <w:rPr>
        <w:rFonts w:ascii="Arial" w:hAnsi="Arial" w:cs="Arial"/>
        <w:b/>
        <w:bCs/>
        <w:color w:val="404040" w:themeColor="text1" w:themeTint="BF"/>
        <w:sz w:val="20"/>
        <w:szCs w:val="20"/>
      </w:rPr>
      <w:t xml:space="preserve"> Onlus</w:t>
    </w:r>
    <w:r w:rsidRPr="000A345A">
      <w:rPr>
        <w:rFonts w:ascii="Arial" w:hAnsi="Arial" w:cs="Arial"/>
        <w:b/>
        <w:bCs/>
        <w:color w:val="404040" w:themeColor="text1" w:themeTint="BF"/>
        <w:sz w:val="17"/>
        <w:szCs w:val="17"/>
      </w:rPr>
      <w:t xml:space="preserve"> </w:t>
    </w:r>
    <w:r w:rsidRPr="000A345A">
      <w:rPr>
        <w:rFonts w:ascii="Arial" w:hAnsi="Arial" w:cs="Arial"/>
        <w:bCs/>
        <w:color w:val="404040" w:themeColor="text1" w:themeTint="BF"/>
        <w:sz w:val="17"/>
        <w:szCs w:val="17"/>
      </w:rPr>
      <w:t xml:space="preserve">Via G. </w:t>
    </w:r>
    <w:proofErr w:type="spellStart"/>
    <w:r w:rsidRPr="000A345A">
      <w:rPr>
        <w:rFonts w:ascii="Arial" w:hAnsi="Arial" w:cs="Arial"/>
        <w:bCs/>
        <w:color w:val="404040" w:themeColor="text1" w:themeTint="BF"/>
        <w:sz w:val="17"/>
        <w:szCs w:val="17"/>
      </w:rPr>
      <w:t>Macherione</w:t>
    </w:r>
    <w:proofErr w:type="spellEnd"/>
    <w:r w:rsidRPr="000A345A">
      <w:rPr>
        <w:rFonts w:ascii="Arial" w:hAnsi="Arial" w:cs="Arial"/>
        <w:bCs/>
        <w:color w:val="404040" w:themeColor="text1" w:themeTint="BF"/>
        <w:sz w:val="17"/>
        <w:szCs w:val="17"/>
      </w:rPr>
      <w:t xml:space="preserve">, 14 - 95127 Catania - </w:t>
    </w:r>
    <w:r w:rsidRPr="000A345A">
      <w:rPr>
        <w:rFonts w:ascii="Arial" w:hAnsi="Arial" w:cs="Arial"/>
        <w:b/>
        <w:bCs/>
        <w:iCs/>
        <w:color w:val="404040" w:themeColor="text1" w:themeTint="BF"/>
        <w:sz w:val="17"/>
        <w:szCs w:val="17"/>
      </w:rPr>
      <w:t>C.F. n. 93110050874</w:t>
    </w:r>
  </w:p>
  <w:p w14:paraId="635F4216" w14:textId="3C90018A" w:rsidR="00D813F9" w:rsidRPr="00D813F9" w:rsidRDefault="00D813F9" w:rsidP="00D813F9">
    <w:pPr>
      <w:spacing w:line="100" w:lineRule="atLeast"/>
      <w:jc w:val="center"/>
      <w:rPr>
        <w:rFonts w:ascii="Arial" w:hAnsi="Arial" w:cs="Arial"/>
        <w:color w:val="404040" w:themeColor="text1" w:themeTint="BF"/>
        <w:lang w:val="en-US"/>
      </w:rPr>
    </w:pPr>
    <w:r w:rsidRPr="000A345A">
      <w:rPr>
        <w:rFonts w:ascii="Arial" w:hAnsi="Arial" w:cs="Arial"/>
        <w:color w:val="404040" w:themeColor="text1" w:themeTint="BF"/>
        <w:sz w:val="17"/>
        <w:szCs w:val="17"/>
        <w:lang w:val="en-US"/>
      </w:rPr>
      <w:t>Tel./</w:t>
    </w:r>
    <w:proofErr w:type="gramStart"/>
    <w:r w:rsidRPr="000A345A">
      <w:rPr>
        <w:rFonts w:ascii="Arial" w:hAnsi="Arial" w:cs="Arial"/>
        <w:color w:val="404040" w:themeColor="text1" w:themeTint="BF"/>
        <w:sz w:val="17"/>
        <w:szCs w:val="17"/>
        <w:lang w:val="en-US"/>
      </w:rPr>
      <w:t xml:space="preserve">Fax  </w:t>
    </w:r>
    <w:r w:rsidRPr="000A345A">
      <w:rPr>
        <w:rFonts w:ascii="Arial" w:hAnsi="Arial" w:cs="Arial"/>
        <w:b/>
        <w:bCs/>
        <w:color w:val="404040" w:themeColor="text1" w:themeTint="BF"/>
        <w:sz w:val="17"/>
        <w:szCs w:val="17"/>
        <w:lang w:val="en-US"/>
      </w:rPr>
      <w:t>095</w:t>
    </w:r>
    <w:proofErr w:type="gramEnd"/>
    <w:r w:rsidRPr="000A345A">
      <w:rPr>
        <w:rFonts w:ascii="Arial" w:hAnsi="Arial" w:cs="Arial"/>
        <w:b/>
        <w:bCs/>
        <w:color w:val="404040" w:themeColor="text1" w:themeTint="BF"/>
        <w:sz w:val="17"/>
        <w:szCs w:val="17"/>
        <w:lang w:val="en-US"/>
      </w:rPr>
      <w:t xml:space="preserve"> 7223 990</w:t>
    </w:r>
    <w:r w:rsidRPr="000A345A">
      <w:rPr>
        <w:rFonts w:ascii="Arial" w:hAnsi="Arial" w:cs="Arial"/>
        <w:color w:val="404040" w:themeColor="text1" w:themeTint="BF"/>
        <w:sz w:val="17"/>
        <w:szCs w:val="17"/>
        <w:lang w:val="en-US"/>
      </w:rPr>
      <w:t xml:space="preserve"> - </w:t>
    </w:r>
    <w:hyperlink r:id="rId1" w:history="1">
      <w:r w:rsidRPr="000A345A">
        <w:rPr>
          <w:rStyle w:val="Collegamentoipertestuale"/>
          <w:rFonts w:ascii="Arial" w:hAnsi="Arial" w:cs="Arial"/>
          <w:iCs/>
          <w:color w:val="404040" w:themeColor="text1" w:themeTint="BF"/>
          <w:sz w:val="17"/>
          <w:szCs w:val="17"/>
          <w:lang w:val="en-US"/>
        </w:rPr>
        <w:t>centroantiviolenza@thamaia.org</w:t>
      </w:r>
    </w:hyperlink>
    <w:r w:rsidRPr="000A345A">
      <w:rPr>
        <w:rFonts w:ascii="Arial" w:hAnsi="Arial" w:cs="Arial"/>
        <w:iCs/>
        <w:color w:val="404040" w:themeColor="text1" w:themeTint="BF"/>
        <w:sz w:val="17"/>
        <w:szCs w:val="17"/>
        <w:lang w:val="en-US"/>
      </w:rPr>
      <w:t xml:space="preserve"> – </w:t>
    </w:r>
    <w:hyperlink r:id="rId2" w:history="1">
      <w:r w:rsidRPr="000A345A">
        <w:rPr>
          <w:rStyle w:val="Collegamentoipertestuale"/>
          <w:rFonts w:ascii="Arial" w:hAnsi="Arial" w:cs="Arial"/>
          <w:b/>
          <w:bCs/>
          <w:iCs/>
          <w:color w:val="404040" w:themeColor="text1" w:themeTint="BF"/>
          <w:sz w:val="17"/>
          <w:szCs w:val="17"/>
          <w:lang w:val="en-US"/>
        </w:rPr>
        <w:t>www.thamaia.org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B093" w14:textId="77777777" w:rsidR="00690BA6" w:rsidRDefault="00690B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F072" w14:textId="77777777" w:rsidR="005015FB" w:rsidRDefault="005015FB" w:rsidP="00EF5CFC">
      <w:pPr>
        <w:spacing w:after="0" w:line="240" w:lineRule="auto"/>
      </w:pPr>
      <w:r>
        <w:separator/>
      </w:r>
    </w:p>
  </w:footnote>
  <w:footnote w:type="continuationSeparator" w:id="0">
    <w:p w14:paraId="79630422" w14:textId="77777777" w:rsidR="005015FB" w:rsidRDefault="005015FB" w:rsidP="00EF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AB33" w14:textId="77777777" w:rsidR="00690BA6" w:rsidRDefault="00690B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AADF" w14:textId="4D5B5B99" w:rsidR="00D813F9" w:rsidRDefault="00D813F9">
    <w:pPr>
      <w:pStyle w:val="Intestazione"/>
    </w:pPr>
    <w:r>
      <w:rPr>
        <w:noProof/>
      </w:rPr>
      <w:drawing>
        <wp:inline distT="0" distB="0" distL="0" distR="0" wp14:anchorId="44D5CC02" wp14:editId="0115FC44">
          <wp:extent cx="1154546" cy="1058334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681" cy="106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3D92" w14:textId="77777777" w:rsidR="00690BA6" w:rsidRDefault="00690BA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F33"/>
    <w:rsid w:val="000D0D67"/>
    <w:rsid w:val="0014435D"/>
    <w:rsid w:val="0015543D"/>
    <w:rsid w:val="00173EFB"/>
    <w:rsid w:val="00181D2C"/>
    <w:rsid w:val="00263763"/>
    <w:rsid w:val="00334BB9"/>
    <w:rsid w:val="00346858"/>
    <w:rsid w:val="003731E5"/>
    <w:rsid w:val="003C50D9"/>
    <w:rsid w:val="003D31B8"/>
    <w:rsid w:val="003E4FEC"/>
    <w:rsid w:val="004014B3"/>
    <w:rsid w:val="0040255C"/>
    <w:rsid w:val="00425D21"/>
    <w:rsid w:val="00453D27"/>
    <w:rsid w:val="00463B65"/>
    <w:rsid w:val="00473735"/>
    <w:rsid w:val="00473D6E"/>
    <w:rsid w:val="00496007"/>
    <w:rsid w:val="004A6CA1"/>
    <w:rsid w:val="004C15C4"/>
    <w:rsid w:val="005015FB"/>
    <w:rsid w:val="005144A3"/>
    <w:rsid w:val="00541178"/>
    <w:rsid w:val="00561966"/>
    <w:rsid w:val="00565C1A"/>
    <w:rsid w:val="00576A39"/>
    <w:rsid w:val="00594F20"/>
    <w:rsid w:val="005A43BC"/>
    <w:rsid w:val="005D5516"/>
    <w:rsid w:val="005E4E92"/>
    <w:rsid w:val="0069022F"/>
    <w:rsid w:val="00690BA6"/>
    <w:rsid w:val="006A6B26"/>
    <w:rsid w:val="006A7054"/>
    <w:rsid w:val="006C7753"/>
    <w:rsid w:val="006C7F36"/>
    <w:rsid w:val="007158DB"/>
    <w:rsid w:val="007903D5"/>
    <w:rsid w:val="007A1B1E"/>
    <w:rsid w:val="0080026B"/>
    <w:rsid w:val="00804987"/>
    <w:rsid w:val="00831F8B"/>
    <w:rsid w:val="008927AD"/>
    <w:rsid w:val="00892AC3"/>
    <w:rsid w:val="008A1E43"/>
    <w:rsid w:val="008B612F"/>
    <w:rsid w:val="008F7290"/>
    <w:rsid w:val="009322B7"/>
    <w:rsid w:val="009B75C2"/>
    <w:rsid w:val="00A2337C"/>
    <w:rsid w:val="00A60BC8"/>
    <w:rsid w:val="00A70C54"/>
    <w:rsid w:val="00A7386A"/>
    <w:rsid w:val="00A875CF"/>
    <w:rsid w:val="00B568DA"/>
    <w:rsid w:val="00B714C4"/>
    <w:rsid w:val="00B80C45"/>
    <w:rsid w:val="00B96F33"/>
    <w:rsid w:val="00C0627C"/>
    <w:rsid w:val="00C443D6"/>
    <w:rsid w:val="00C4489A"/>
    <w:rsid w:val="00C46AAA"/>
    <w:rsid w:val="00C616E4"/>
    <w:rsid w:val="00C97EE7"/>
    <w:rsid w:val="00D655E7"/>
    <w:rsid w:val="00D813F9"/>
    <w:rsid w:val="00D83D41"/>
    <w:rsid w:val="00DD4E73"/>
    <w:rsid w:val="00DE0DB2"/>
    <w:rsid w:val="00DE3DD4"/>
    <w:rsid w:val="00E0369A"/>
    <w:rsid w:val="00E82E2D"/>
    <w:rsid w:val="00E96620"/>
    <w:rsid w:val="00EA3716"/>
    <w:rsid w:val="00EB2D94"/>
    <w:rsid w:val="00EB790A"/>
    <w:rsid w:val="00ED01F4"/>
    <w:rsid w:val="00EF0F03"/>
    <w:rsid w:val="00EF5CFC"/>
    <w:rsid w:val="00F12C56"/>
    <w:rsid w:val="00F30806"/>
    <w:rsid w:val="00F313BE"/>
    <w:rsid w:val="00F5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C273"/>
  <w15:docId w15:val="{AAC77519-3C7A-40C2-A6F6-24BC267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EF5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CFC"/>
  </w:style>
  <w:style w:type="paragraph" w:styleId="Pidipagina">
    <w:name w:val="footer"/>
    <w:basedOn w:val="Normale"/>
    <w:link w:val="PidipaginaCarattere"/>
    <w:uiPriority w:val="99"/>
    <w:unhideWhenUsed/>
    <w:rsid w:val="00EF5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CFC"/>
  </w:style>
  <w:style w:type="character" w:styleId="Collegamentoipertestuale">
    <w:name w:val="Hyperlink"/>
    <w:rsid w:val="00D813F9"/>
    <w:rPr>
      <w:color w:val="0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1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thamaia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oantiviolenza@thamaia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amaia.org/" TargetMode="External"/><Relationship Id="rId1" Type="http://schemas.openxmlformats.org/officeDocument/2006/relationships/hyperlink" Target="mailto:centroantiviolenza@thamai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User</cp:lastModifiedBy>
  <cp:revision>3</cp:revision>
  <cp:lastPrinted>2023-11-24T22:38:00Z</cp:lastPrinted>
  <dcterms:created xsi:type="dcterms:W3CDTF">2023-11-24T22:38:00Z</dcterms:created>
  <dcterms:modified xsi:type="dcterms:W3CDTF">2023-11-24T22:42:00Z</dcterms:modified>
</cp:coreProperties>
</file>